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1AED" w14:textId="287D8AE8" w:rsidR="00A94059" w:rsidRPr="00934E89" w:rsidRDefault="00495241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Bohr</w:t>
      </w:r>
      <w:r w:rsidR="00915FA7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einheiten </w:t>
      </w:r>
      <w:r w:rsidR="00751078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mit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maximale</w:t>
      </w:r>
      <w:r w:rsidR="00751078">
        <w:rPr>
          <w:rFonts w:ascii="Arial" w:eastAsia="Calibri" w:hAnsi="Arial" w:cs="Arial"/>
          <w:b/>
          <w:sz w:val="24"/>
          <w:szCs w:val="24"/>
          <w:lang w:val="de-DE" w:eastAsia="en-US"/>
        </w:rPr>
        <w:t>r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Flexibilität</w:t>
      </w:r>
    </w:p>
    <w:p w14:paraId="79C9B8EE" w14:textId="77777777" w:rsidR="00A94059" w:rsidRPr="00E14950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highlight w:val="yellow"/>
          <w:lang w:val="de-DE" w:eastAsia="en-US"/>
        </w:rPr>
      </w:pPr>
    </w:p>
    <w:p w14:paraId="4AC88390" w14:textId="531C2894" w:rsidR="003370D0" w:rsidRDefault="00495241" w:rsidP="00495241">
      <w:pPr>
        <w:spacing w:line="360" w:lineRule="auto"/>
        <w:ind w:right="480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Dank smarter Systemschnittstelle werden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Grotefeld</w:t>
      </w:r>
      <w:proofErr w:type="spellEnd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-Bohr</w:t>
      </w:r>
      <w:r w:rsidR="00915FA7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einheiten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zu „Universalgenie</w:t>
      </w:r>
      <w:r w:rsidR="00915FA7">
        <w:rPr>
          <w:rFonts w:ascii="Arial" w:eastAsia="Calibri" w:hAnsi="Arial" w:cs="Arial"/>
          <w:b/>
          <w:sz w:val="24"/>
          <w:szCs w:val="24"/>
          <w:lang w:val="de-DE" w:eastAsia="en-US"/>
        </w:rPr>
        <w:t>s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“</w:t>
      </w:r>
    </w:p>
    <w:p w14:paraId="096C03F5" w14:textId="77777777" w:rsidR="001346D2" w:rsidRPr="00E1495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0FE07CEA" w14:textId="2FB6F3DA" w:rsidR="0052328F" w:rsidRPr="0052328F" w:rsidRDefault="00A94059" w:rsidP="00495241">
      <w:pPr>
        <w:spacing w:line="360" w:lineRule="auto"/>
        <w:ind w:right="338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</w:t>
      </w:r>
      <w:r w:rsidR="0097549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fast </w:t>
      </w:r>
      <w:r w:rsidR="00182500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60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Jahren produziert die </w:t>
      </w:r>
      <w:proofErr w:type="spellStart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Grotefeld</w:t>
      </w:r>
      <w:proofErr w:type="spellEnd"/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GmbH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(Espelkamp)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ggregate für die holz-, kunststoff-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 w:rsidR="00751078">
        <w:rPr>
          <w:rFonts w:ascii="Arial" w:eastAsia="Calibri" w:hAnsi="Arial" w:cs="Arial"/>
          <w:b/>
          <w:sz w:val="22"/>
          <w:szCs w:val="22"/>
          <w:lang w:val="de-DE" w:eastAsia="en-US"/>
        </w:rPr>
        <w:t>metall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bearbeitende Industrie sowie das Handwerk. 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Direkt angetriebene 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>Bohr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einheiten 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>gehör</w:t>
      </w:r>
      <w:r w:rsidR="00751078">
        <w:rPr>
          <w:rFonts w:ascii="Arial" w:eastAsia="Calibri" w:hAnsi="Arial" w:cs="Arial"/>
          <w:b/>
          <w:sz w:val="22"/>
          <w:szCs w:val="22"/>
          <w:lang w:val="de-DE" w:eastAsia="en-US"/>
        </w:rPr>
        <w:t>en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751078">
        <w:rPr>
          <w:rFonts w:ascii="Arial" w:eastAsia="Calibri" w:hAnsi="Arial" w:cs="Arial"/>
          <w:b/>
          <w:sz w:val="22"/>
          <w:szCs w:val="22"/>
          <w:lang w:val="de-DE" w:eastAsia="en-US"/>
        </w:rPr>
        <w:t>selbstverständlich ebenfalls zum Portfolio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. 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>D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ie drei Baureihen B030, B050 und B100 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haben jedoch 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ein 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außergewöhnliches 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Alleinstellungsmerkmal: 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Die 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ausgeklügelte Systemschnittstelle gestattet </w:t>
      </w:r>
      <w:r w:rsidR="00975496">
        <w:rPr>
          <w:rFonts w:ascii="Arial" w:eastAsia="Calibri" w:hAnsi="Arial" w:cs="Arial"/>
          <w:b/>
          <w:sz w:val="22"/>
          <w:szCs w:val="22"/>
          <w:lang w:val="de-DE" w:eastAsia="en-US"/>
        </w:rPr>
        <w:t>Rundum-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>Flexibilität beim Einsatz</w:t>
      </w:r>
      <w:r w:rsidR="00915FA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–</w:t>
      </w:r>
      <w:r w:rsidR="0049524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aufwendiges Umrüsten gehört der Vergangenheit an.</w:t>
      </w:r>
    </w:p>
    <w:p w14:paraId="3224C53F" w14:textId="77777777" w:rsidR="0052328F" w:rsidRPr="00E14950" w:rsidRDefault="0052328F" w:rsidP="0052328F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16E8D3D7" w14:textId="6BAEED68" w:rsidR="0097448F" w:rsidRDefault="00495241" w:rsidP="007767C4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Baureihe B050 bildet beispielsweise mit 1,1 kW Antriebsleistung die mittlere Leistungsklasse der Bohreinheiten mit pneumatischem Vorschub. </w:t>
      </w:r>
      <w:r w:rsidR="00182500">
        <w:rPr>
          <w:rFonts w:ascii="Arial" w:eastAsia="Calibri" w:hAnsi="Arial" w:cs="Arial"/>
          <w:sz w:val="22"/>
          <w:szCs w:val="22"/>
          <w:lang w:val="de-DE" w:eastAsia="en-US"/>
        </w:rPr>
        <w:t xml:space="preserve">Diese </w:t>
      </w:r>
      <w:proofErr w:type="spellStart"/>
      <w:r w:rsidR="00975496">
        <w:rPr>
          <w:rFonts w:ascii="Arial" w:eastAsia="Calibri" w:hAnsi="Arial" w:cs="Arial"/>
          <w:sz w:val="22"/>
          <w:szCs w:val="22"/>
          <w:lang w:val="de-DE" w:eastAsia="en-US"/>
        </w:rPr>
        <w:t>Grotefeld</w:t>
      </w:r>
      <w:proofErr w:type="spellEnd"/>
      <w:r w:rsidR="00975496">
        <w:rPr>
          <w:rFonts w:ascii="Arial" w:eastAsia="Calibri" w:hAnsi="Arial" w:cs="Arial"/>
          <w:sz w:val="22"/>
          <w:szCs w:val="22"/>
          <w:lang w:val="de-DE" w:eastAsia="en-US"/>
        </w:rPr>
        <w:t>-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Produkte </w:t>
      </w:r>
      <w:r w:rsidR="00182500">
        <w:rPr>
          <w:rFonts w:ascii="Arial" w:eastAsia="Calibri" w:hAnsi="Arial" w:cs="Arial"/>
          <w:sz w:val="22"/>
          <w:szCs w:val="22"/>
          <w:lang w:val="de-DE" w:eastAsia="en-US"/>
        </w:rPr>
        <w:t>sind a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usgelegt für die Bearbeitung 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 xml:space="preserve">vieler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Materialarten – von Holz über Kunststoffe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 xml:space="preserve"> oder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Leichtmetalle wie Aluminium bis zu Stahl.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Mit ihnen wird gebohrt oder gefräst – die Kombination mit 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unterschiedliche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95830">
        <w:rPr>
          <w:rFonts w:ascii="Arial" w:eastAsia="Calibri" w:hAnsi="Arial" w:cs="Arial"/>
          <w:sz w:val="22"/>
          <w:szCs w:val="22"/>
          <w:lang w:val="de-DE" w:eastAsia="en-US"/>
        </w:rPr>
        <w:t>Werkzeugaufnahmen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B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ohrgetriebe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oder -köpfen gestattet eine unglaubliche Einsatzvielfalt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40ED64CD" w14:textId="77777777" w:rsidR="00E14950" w:rsidRPr="00E14950" w:rsidRDefault="00E14950" w:rsidP="00E14950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721C391C" w14:textId="7E6A3243" w:rsidR="00701049" w:rsidRDefault="007767C4" w:rsidP="00E14950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Wie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aber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gelingt 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es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Grotefeld</w:t>
      </w:r>
      <w:proofErr w:type="spellEnd"/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diese Anwendungsvielfalt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 zu gewährleisten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? Das „Geheimnis“ und Alleinstellungsmerkmal ist das Denken und Konstruieren in Systemen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J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ede Bohr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einheit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weist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identische 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>
        <w:rPr>
          <w:rFonts w:ascii="Arial" w:eastAsia="Calibri" w:hAnsi="Arial" w:cs="Arial"/>
          <w:sz w:val="22"/>
          <w:szCs w:val="22"/>
          <w:lang w:val="de-DE" w:eastAsia="en-US"/>
        </w:rPr>
        <w:t>ystemschnittstelle auf, die maximale Flexibilität gestatte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>t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 Egal, welche Bearbeitungsaufgabe ansteht: Der Wechsel von Werkzeugen ist ein „Kinderspiel“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 –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das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bisher 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>gewohnte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>, oft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 zeitverzehrende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Umrüsten entfällt.</w:t>
      </w:r>
    </w:p>
    <w:p w14:paraId="6E40DAB2" w14:textId="77777777" w:rsidR="00E14950" w:rsidRPr="00E14950" w:rsidRDefault="00E14950" w:rsidP="00E14950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73FE2689" w14:textId="1FCD27B3" w:rsidR="007767C4" w:rsidRDefault="006E77D2" w:rsidP="00E14950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Und s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o werden die Bohr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einheiten 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zum Universalgenie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 Die gemeinsame Schnittstelle erlaubt d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>i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e </w:t>
      </w:r>
      <w:r w:rsidR="00E14950">
        <w:rPr>
          <w:rFonts w:ascii="Arial" w:eastAsia="Calibri" w:hAnsi="Arial" w:cs="Arial"/>
          <w:sz w:val="22"/>
          <w:szCs w:val="22"/>
          <w:lang w:val="de-DE" w:eastAsia="en-US"/>
        </w:rPr>
        <w:t xml:space="preserve">Verwendung unterschiedlicher 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 xml:space="preserve">Bohraufnahmen – mit und ohne Klemmschrauben, von Zahnkranzbohrfuttern und 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Spannzangenaufnahmen sowie der Kupplung für Mehrspindelbohrgetriebe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oder Winkelbohrköpfe</w:t>
      </w:r>
      <w:r w:rsidR="007767C4">
        <w:rPr>
          <w:rFonts w:ascii="Arial" w:eastAsia="Calibri" w:hAnsi="Arial" w:cs="Arial"/>
          <w:sz w:val="22"/>
          <w:szCs w:val="22"/>
          <w:lang w:val="de-DE" w:eastAsia="en-US"/>
        </w:rPr>
        <w:t>. Jeder Wechsel kann augenblicklich vom Kunden vollzogen werden – Maulschlüssel und Innensechskant-Schlüssel zum Kontern genügen völlig.</w:t>
      </w:r>
    </w:p>
    <w:p w14:paraId="671EE9F5" w14:textId="77777777" w:rsidR="00E14950" w:rsidRPr="00E14950" w:rsidRDefault="00E14950" w:rsidP="00E14950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39DF55FF" w14:textId="4E773A6B" w:rsidR="007767C4" w:rsidRDefault="007767C4" w:rsidP="00E14950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Ein besonderes Highlight 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>der mit den Bohr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einheiten 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 xml:space="preserve">kombinierbaren Systemkomponenten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ist 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 xml:space="preserve">der optional verfügbare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„Hydro-Check“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– ein hydraulischer Geschwindigkeitsregler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 xml:space="preserve"> für präzise Vorschubbewegungen bei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 Bearbeitungsvorgängen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 xml:space="preserve">. Dieser arbeitet 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>hydraulische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>r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 xml:space="preserve"> Dämpfung, sodass der Vorschub </w:t>
      </w:r>
      <w:r w:rsidR="00975496">
        <w:rPr>
          <w:rFonts w:ascii="Arial" w:eastAsia="Calibri" w:hAnsi="Arial" w:cs="Arial"/>
          <w:sz w:val="22"/>
          <w:szCs w:val="22"/>
          <w:lang w:val="de-DE" w:eastAsia="en-US"/>
        </w:rPr>
        <w:t xml:space="preserve">definiert und präzise </w:t>
      </w:r>
      <w:r w:rsidR="004276AD">
        <w:rPr>
          <w:rFonts w:ascii="Arial" w:eastAsia="Calibri" w:hAnsi="Arial" w:cs="Arial"/>
          <w:sz w:val="22"/>
          <w:szCs w:val="22"/>
          <w:lang w:val="de-DE" w:eastAsia="en-US"/>
        </w:rPr>
        <w:t>angesteuert wird, während der Rücklauf stets im Schnelllauf erfolgt. Eine eigene Kraftquelle ist nicht nötig.</w:t>
      </w:r>
    </w:p>
    <w:p w14:paraId="28023D90" w14:textId="77777777" w:rsidR="00E14950" w:rsidRPr="00E14950" w:rsidRDefault="00E14950" w:rsidP="00E14950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14:paraId="3E971069" w14:textId="0C56F246" w:rsidR="00701049" w:rsidRDefault="00E14950" w:rsidP="00164260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Obwohl der letztgenannte Fall ein besonderer ist und </w:t>
      </w:r>
      <w:r w:rsidR="006E77D2">
        <w:rPr>
          <w:rFonts w:ascii="Arial" w:eastAsia="Calibri" w:hAnsi="Arial" w:cs="Arial"/>
          <w:sz w:val="22"/>
          <w:szCs w:val="22"/>
          <w:lang w:val="de-DE" w:eastAsia="en-US"/>
        </w:rPr>
        <w:t xml:space="preserve">vor allem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bei der Bearbeitung von Aluminiumprofilen beim Fensterbau eine Rolle spielt, unterstreicht er, wie hilfreich und clever die 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Anschaffung und Nutzung von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Bohr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einheiten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mit Systemschnittstelle ist. </w:t>
      </w:r>
      <w:r w:rsidR="00915FA7">
        <w:rPr>
          <w:rFonts w:ascii="Arial" w:eastAsia="Calibri" w:hAnsi="Arial" w:cs="Arial"/>
          <w:sz w:val="22"/>
          <w:szCs w:val="22"/>
          <w:lang w:val="de-DE" w:eastAsia="en-US"/>
        </w:rPr>
        <w:t>Konstruiert und hergestellt v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on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Grotefeld</w:t>
      </w:r>
      <w:proofErr w:type="spellEnd"/>
      <w:r w:rsidR="00915FA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95830">
        <w:rPr>
          <w:rFonts w:ascii="Arial" w:eastAsia="Calibri" w:hAnsi="Arial" w:cs="Arial"/>
          <w:sz w:val="22"/>
          <w:szCs w:val="22"/>
          <w:lang w:val="de-DE" w:eastAsia="en-US"/>
        </w:rPr>
        <w:t>–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denn nicht nur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innovative Premiumentwicklungen,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sondern auch 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hohe Produktsicherheit, maximale Standzeiten, minimale Folgekosten, ein kurzer ROI sowie erstklassige</w:t>
      </w:r>
      <w:r w:rsidR="00E95830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Service</w:t>
      </w:r>
      <w:r w:rsidR="00E95830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denken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zeichnen das ostwestfälische Unternehmen aus.</w:t>
      </w:r>
    </w:p>
    <w:sectPr w:rsidR="00701049" w:rsidSect="00F07F97">
      <w:headerReference w:type="default" r:id="rId7"/>
      <w:footerReference w:type="default" r:id="rId8"/>
      <w:pgSz w:w="11906" w:h="16838"/>
      <w:pgMar w:top="368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E895" w14:textId="77777777" w:rsidR="006C30A6" w:rsidRDefault="006C30A6">
      <w:r>
        <w:separator/>
      </w:r>
    </w:p>
  </w:endnote>
  <w:endnote w:type="continuationSeparator" w:id="0">
    <w:p w14:paraId="32C799BC" w14:textId="77777777"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2EB9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380AA" wp14:editId="684BD9E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99651" w14:textId="77777777"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7C48841A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14:paraId="0500E21E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0DEF585E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  <w:proofErr w:type="spellEnd"/>
                        </w:p>
                        <w:p w14:paraId="321DBBDB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14:paraId="39BC92C1" w14:textId="77777777"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4-10</w:t>
                          </w:r>
                        </w:p>
                        <w:p w14:paraId="1256D9EC" w14:textId="77777777"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28F2E41D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14:paraId="0925FAEA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14:paraId="11179656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50EF24FA" w14:textId="77777777"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016A6C75" w14:textId="77777777"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14:paraId="6ACF6B9D" w14:textId="77777777"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32605F32" w14:textId="77777777"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630DB9A" w14:textId="77777777"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0B658601" w14:textId="4317C760" w:rsidR="0043737F" w:rsidRPr="00407C6D" w:rsidRDefault="0005308B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: gfnd2</w:t>
                          </w:r>
                          <w:r w:rsidR="00C07B57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380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" filled="f" stroked="f">
              <v:textbox>
                <w:txbxContent>
                  <w:p w14:paraId="40399651" w14:textId="77777777"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7C48841A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14:paraId="0500E21E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0DEF585E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14:paraId="321DBBDB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14:paraId="39BC92C1" w14:textId="77777777"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14:paraId="1256D9EC" w14:textId="77777777"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14:paraId="28F2E41D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14:paraId="0925FAEA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14:paraId="11179656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14:paraId="50EF24FA" w14:textId="77777777"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016A6C75" w14:textId="77777777"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14:paraId="6ACF6B9D" w14:textId="77777777"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32605F32" w14:textId="77777777"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14:paraId="3630DB9A" w14:textId="77777777"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0B658601" w14:textId="4317C760" w:rsidR="0043737F" w:rsidRPr="00407C6D" w:rsidRDefault="0005308B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: gfnd2</w:t>
                    </w:r>
                    <w:r w:rsidR="00C07B57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1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3242" w14:textId="77777777" w:rsidR="006C30A6" w:rsidRDefault="006C30A6">
      <w:r>
        <w:separator/>
      </w:r>
    </w:p>
  </w:footnote>
  <w:footnote w:type="continuationSeparator" w:id="0">
    <w:p w14:paraId="2A0DF8C2" w14:textId="77777777"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C0A1" w14:textId="77777777"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117C1B07" wp14:editId="612596CF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CAD0" w14:textId="77777777"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191C5DBD" w14:textId="547B1D2F" w:rsidR="0068273C" w:rsidRDefault="00C07B57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März</w:t>
    </w:r>
    <w:r w:rsidR="0005308B">
      <w:rPr>
        <w:rFonts w:ascii="Arial" w:hAnsi="Arial"/>
        <w:color w:val="808080"/>
        <w:sz w:val="24"/>
        <w:lang w:val="de-DE"/>
      </w:rPr>
      <w:t xml:space="preserve"> </w:t>
    </w:r>
    <w:r w:rsidR="00934E89">
      <w:rPr>
        <w:rFonts w:ascii="Arial" w:hAnsi="Arial"/>
        <w:color w:val="808080"/>
        <w:sz w:val="24"/>
        <w:lang w:val="de-DE"/>
      </w:rPr>
      <w:t>20</w:t>
    </w:r>
    <w:r w:rsidR="0005308B">
      <w:rPr>
        <w:rFonts w:ascii="Arial" w:hAnsi="Arial"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  <w:lang w:val="de-DE"/>
      </w:rPr>
      <w:t>1</w:t>
    </w:r>
  </w:p>
  <w:p w14:paraId="7044DCC5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0C7210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1CD66BDA" w14:textId="77777777"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68F44E74" w14:textId="77777777"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177709" wp14:editId="713E8D6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483DD" wp14:editId="1903731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DB6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3FD763D2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14:paraId="451D369F" w14:textId="77777777" w:rsidR="0068273C" w:rsidRPr="00C07B57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32339 </w:t>
                          </w:r>
                          <w:proofErr w:type="spellStart"/>
                          <w:r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Espelkamp</w:t>
                          </w:r>
                          <w:proofErr w:type="spellEnd"/>
                          <w:r w:rsidR="0068273C" w:rsidRPr="00C07B57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0CC5489B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14:paraId="077F29CB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730F2A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14:paraId="3D197D7F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483D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" stroked="f" strokecolor="gray" strokeweight=".5pt">
              <v:textbox inset="1.5mm,,1.5mm,1mm">
                <w:txbxContent>
                  <w:p w14:paraId="40F2DB64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14:paraId="3FD763D2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14:paraId="451D369F" w14:textId="77777777" w:rsidR="0068273C" w:rsidRPr="00C07B57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32339 </w:t>
                    </w:r>
                    <w:proofErr w:type="spellStart"/>
                    <w:r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C07B57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14:paraId="0CC5489B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14:paraId="077F29CB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14:paraId="34730F2A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14:paraId="3D197D7F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27E54"/>
    <w:rsid w:val="00030BF1"/>
    <w:rsid w:val="00032565"/>
    <w:rsid w:val="000340BF"/>
    <w:rsid w:val="00034CFB"/>
    <w:rsid w:val="00035ACA"/>
    <w:rsid w:val="00036435"/>
    <w:rsid w:val="00043E30"/>
    <w:rsid w:val="000443D0"/>
    <w:rsid w:val="00047C98"/>
    <w:rsid w:val="00052E5E"/>
    <w:rsid w:val="0005308B"/>
    <w:rsid w:val="00061EBD"/>
    <w:rsid w:val="00071289"/>
    <w:rsid w:val="000751A1"/>
    <w:rsid w:val="00081C76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C7210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64260"/>
    <w:rsid w:val="0017073F"/>
    <w:rsid w:val="001761DF"/>
    <w:rsid w:val="00176453"/>
    <w:rsid w:val="00182500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08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D08B4"/>
    <w:rsid w:val="003E2DF4"/>
    <w:rsid w:val="003E4B78"/>
    <w:rsid w:val="004034E2"/>
    <w:rsid w:val="00407C6D"/>
    <w:rsid w:val="004141D0"/>
    <w:rsid w:val="00414FC9"/>
    <w:rsid w:val="004217E5"/>
    <w:rsid w:val="004238BA"/>
    <w:rsid w:val="004257A0"/>
    <w:rsid w:val="004276AD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95241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E77D2"/>
    <w:rsid w:val="006F2F03"/>
    <w:rsid w:val="00700BE3"/>
    <w:rsid w:val="00701049"/>
    <w:rsid w:val="007010DC"/>
    <w:rsid w:val="00716037"/>
    <w:rsid w:val="007223F0"/>
    <w:rsid w:val="00725DCD"/>
    <w:rsid w:val="007339C1"/>
    <w:rsid w:val="00735CC9"/>
    <w:rsid w:val="007435F4"/>
    <w:rsid w:val="00751078"/>
    <w:rsid w:val="00751982"/>
    <w:rsid w:val="00753C78"/>
    <w:rsid w:val="00763408"/>
    <w:rsid w:val="00763C90"/>
    <w:rsid w:val="00764677"/>
    <w:rsid w:val="00765A30"/>
    <w:rsid w:val="00771442"/>
    <w:rsid w:val="007767C4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5FA7"/>
    <w:rsid w:val="009168E0"/>
    <w:rsid w:val="00930029"/>
    <w:rsid w:val="00931508"/>
    <w:rsid w:val="00932361"/>
    <w:rsid w:val="00934E89"/>
    <w:rsid w:val="00935960"/>
    <w:rsid w:val="00937407"/>
    <w:rsid w:val="00944C44"/>
    <w:rsid w:val="00952E7D"/>
    <w:rsid w:val="0096104E"/>
    <w:rsid w:val="0096280B"/>
    <w:rsid w:val="00971473"/>
    <w:rsid w:val="0097448F"/>
    <w:rsid w:val="00975496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196D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34A"/>
    <w:rsid w:val="00BF64F6"/>
    <w:rsid w:val="00C02F70"/>
    <w:rsid w:val="00C04F63"/>
    <w:rsid w:val="00C054AF"/>
    <w:rsid w:val="00C07B57"/>
    <w:rsid w:val="00C128DC"/>
    <w:rsid w:val="00C13E37"/>
    <w:rsid w:val="00C14087"/>
    <w:rsid w:val="00C145B3"/>
    <w:rsid w:val="00C16935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4950"/>
    <w:rsid w:val="00E170CE"/>
    <w:rsid w:val="00E24045"/>
    <w:rsid w:val="00E33E70"/>
    <w:rsid w:val="00E3478E"/>
    <w:rsid w:val="00E347B5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830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687A"/>
    <w:rsid w:val="00F07F97"/>
    <w:rsid w:val="00F355CE"/>
    <w:rsid w:val="00F3677C"/>
    <w:rsid w:val="00F37184"/>
    <w:rsid w:val="00F40C59"/>
    <w:rsid w:val="00F4434D"/>
    <w:rsid w:val="00F443BE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84B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2540</Characters>
  <Application>Microsoft Office Word</Application>
  <DocSecurity>0</DocSecurity>
  <Lines>63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2021-03-22T10:44:00Z</dcterms:created>
  <dcterms:modified xsi:type="dcterms:W3CDTF">2021-03-22T10:44:00Z</dcterms:modified>
</cp:coreProperties>
</file>