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Pr="0036658D" w:rsidRDefault="00846377" w:rsidP="0036658D">
      <w:pPr>
        <w:spacing w:line="360" w:lineRule="auto"/>
        <w:rPr>
          <w:b/>
        </w:rPr>
      </w:pPr>
      <w:bookmarkStart w:id="0" w:name="_GoBack"/>
      <w:bookmarkEnd w:id="0"/>
      <w:r>
        <w:rPr>
          <w:b/>
        </w:rPr>
        <w:t xml:space="preserve">Kooperation </w:t>
      </w:r>
      <w:r w:rsidR="001C4B8E">
        <w:rPr>
          <w:b/>
        </w:rPr>
        <w:t xml:space="preserve">DKV und </w:t>
      </w:r>
      <w:r w:rsidR="00DA0D90">
        <w:rPr>
          <w:b/>
        </w:rPr>
        <w:t xml:space="preserve">VDNR </w:t>
      </w:r>
      <w:r>
        <w:rPr>
          <w:b/>
        </w:rPr>
        <w:t>vereinbart</w:t>
      </w:r>
    </w:p>
    <w:p w:rsidR="0036658D" w:rsidRPr="00D24A07" w:rsidRDefault="0036658D" w:rsidP="0036658D">
      <w:pPr>
        <w:spacing w:line="360" w:lineRule="auto"/>
        <w:rPr>
          <w:b/>
          <w:sz w:val="20"/>
          <w:szCs w:val="20"/>
        </w:rPr>
      </w:pPr>
    </w:p>
    <w:p w:rsidR="0036658D" w:rsidRPr="0036658D" w:rsidRDefault="00846377" w:rsidP="0036658D">
      <w:pPr>
        <w:spacing w:line="360" w:lineRule="auto"/>
        <w:rPr>
          <w:b/>
        </w:rPr>
      </w:pPr>
      <w:r>
        <w:rPr>
          <w:b/>
        </w:rPr>
        <w:t>DKV und Verband Dämmstoffe aus nachwachsenden Rohstoffen gehen wechselseitige Mitgliedschaft ein</w:t>
      </w:r>
    </w:p>
    <w:p w:rsidR="001960B8" w:rsidRPr="00D24A07" w:rsidRDefault="001960B8" w:rsidP="001960B8">
      <w:pPr>
        <w:spacing w:line="360" w:lineRule="auto"/>
        <w:rPr>
          <w:b/>
          <w:sz w:val="20"/>
          <w:szCs w:val="20"/>
        </w:rPr>
      </w:pPr>
    </w:p>
    <w:p w:rsidR="00653B91" w:rsidRDefault="00656711" w:rsidP="0036658D">
      <w:pPr>
        <w:spacing w:line="360" w:lineRule="auto"/>
        <w:rPr>
          <w:sz w:val="22"/>
          <w:szCs w:val="22"/>
        </w:rPr>
      </w:pPr>
      <w:r>
        <w:rPr>
          <w:b/>
          <w:sz w:val="22"/>
          <w:szCs w:val="22"/>
        </w:rPr>
        <w:t>D</w:t>
      </w:r>
      <w:r w:rsidR="00EF00EE">
        <w:rPr>
          <w:b/>
          <w:sz w:val="22"/>
          <w:szCs w:val="22"/>
        </w:rPr>
        <w:t xml:space="preserve">er Deutsche Kork-Verband e.V., Herford, </w:t>
      </w:r>
      <w:r w:rsidR="00846377">
        <w:rPr>
          <w:b/>
          <w:sz w:val="22"/>
          <w:szCs w:val="22"/>
        </w:rPr>
        <w:t>hat seine Arbeit im Bereich Technischer Kork zuletzt deutlich intensiviert. Hintergrund ist die steil steigende Nachfrage insbesondere nach Kork als Dämmstoff. Da die Interessenslage des DKV auf diesem Feld sich in vielen Punkten mit dem Fachverband „vdnr“, Verband Dämmstoffe aus nachwachsenden Rohstoffen e.V. (Wuppertal), deckt, gehen beide Organisationen wechselseitige Mitgliedschaften ein und bündeln Kompetenz und Schlagkraft.</w:t>
      </w:r>
    </w:p>
    <w:p w:rsidR="001960B8" w:rsidRPr="00E67AE6" w:rsidRDefault="001960B8" w:rsidP="001960B8">
      <w:pPr>
        <w:spacing w:line="360" w:lineRule="auto"/>
        <w:rPr>
          <w:sz w:val="16"/>
          <w:szCs w:val="16"/>
        </w:rPr>
      </w:pPr>
    </w:p>
    <w:p w:rsidR="00846377" w:rsidRPr="00846377" w:rsidRDefault="00846377" w:rsidP="00846377">
      <w:pPr>
        <w:spacing w:line="360" w:lineRule="auto"/>
        <w:ind w:right="-113"/>
        <w:rPr>
          <w:sz w:val="22"/>
          <w:szCs w:val="22"/>
        </w:rPr>
      </w:pPr>
      <w:r w:rsidRPr="00846377">
        <w:rPr>
          <w:sz w:val="22"/>
          <w:szCs w:val="22"/>
        </w:rPr>
        <w:t xml:space="preserve">Der </w:t>
      </w:r>
      <w:r w:rsidR="00DA0D90">
        <w:rPr>
          <w:sz w:val="22"/>
          <w:szCs w:val="22"/>
        </w:rPr>
        <w:t xml:space="preserve">VDNR </w:t>
      </w:r>
      <w:r w:rsidRPr="00846377">
        <w:rPr>
          <w:sz w:val="22"/>
          <w:szCs w:val="22"/>
        </w:rPr>
        <w:t>ist der Zusammenschluss von Unternehmen, die Dämmstoffe aus nachwachsenden Rohstoffen wie Holz, Zellulose, Jute, Hanf, Kork, Flachs, Schafwolle, Schilf, See- und Wiesengras und Stroh oder Systeme aus diesen Dämmstoffen herstellen.</w:t>
      </w:r>
      <w:r>
        <w:rPr>
          <w:sz w:val="22"/>
          <w:szCs w:val="22"/>
        </w:rPr>
        <w:t xml:space="preserve"> </w:t>
      </w:r>
      <w:r w:rsidRPr="00846377">
        <w:rPr>
          <w:sz w:val="22"/>
          <w:szCs w:val="22"/>
        </w:rPr>
        <w:t xml:space="preserve">Der </w:t>
      </w:r>
      <w:r w:rsidR="004D4FFC">
        <w:rPr>
          <w:sz w:val="22"/>
          <w:szCs w:val="22"/>
        </w:rPr>
        <w:t xml:space="preserve">Verband </w:t>
      </w:r>
      <w:r w:rsidRPr="00846377">
        <w:rPr>
          <w:sz w:val="22"/>
          <w:szCs w:val="22"/>
        </w:rPr>
        <w:t>ist aus dem vormaligen Verband Holzfaser Dämmstoffe (VHD) hervorgegangen, der 2003 in München gegründet w</w:t>
      </w:r>
      <w:r>
        <w:rPr>
          <w:sz w:val="22"/>
          <w:szCs w:val="22"/>
        </w:rPr>
        <w:t>o</w:t>
      </w:r>
      <w:r w:rsidRPr="00846377">
        <w:rPr>
          <w:sz w:val="22"/>
          <w:szCs w:val="22"/>
        </w:rPr>
        <w:t>rde</w:t>
      </w:r>
      <w:r>
        <w:rPr>
          <w:sz w:val="22"/>
          <w:szCs w:val="22"/>
        </w:rPr>
        <w:t>n war</w:t>
      </w:r>
      <w:r w:rsidRPr="00846377">
        <w:rPr>
          <w:sz w:val="22"/>
          <w:szCs w:val="22"/>
        </w:rPr>
        <w:t>.</w:t>
      </w:r>
    </w:p>
    <w:p w:rsidR="00846377" w:rsidRPr="00846377" w:rsidRDefault="00846377" w:rsidP="00846377">
      <w:pPr>
        <w:spacing w:line="360" w:lineRule="auto"/>
        <w:ind w:right="-113"/>
        <w:rPr>
          <w:sz w:val="22"/>
          <w:szCs w:val="22"/>
        </w:rPr>
      </w:pPr>
    </w:p>
    <w:p w:rsidR="004D4FFC" w:rsidRDefault="001C4B8E" w:rsidP="00846377">
      <w:pPr>
        <w:spacing w:line="360" w:lineRule="auto"/>
        <w:ind w:right="-113"/>
        <w:rPr>
          <w:sz w:val="22"/>
          <w:szCs w:val="22"/>
        </w:rPr>
      </w:pPr>
      <w:r>
        <w:rPr>
          <w:sz w:val="22"/>
          <w:szCs w:val="22"/>
        </w:rPr>
        <w:t xml:space="preserve">Als </w:t>
      </w:r>
      <w:r w:rsidR="00846377" w:rsidRPr="00846377">
        <w:rPr>
          <w:sz w:val="22"/>
          <w:szCs w:val="22"/>
        </w:rPr>
        <w:t xml:space="preserve">technisch orientierte Organisation initiiert, fördert und begleitet </w:t>
      </w:r>
      <w:r>
        <w:rPr>
          <w:sz w:val="22"/>
          <w:szCs w:val="22"/>
        </w:rPr>
        <w:t xml:space="preserve">der VDNR die </w:t>
      </w:r>
      <w:r w:rsidR="00846377" w:rsidRPr="00846377">
        <w:rPr>
          <w:sz w:val="22"/>
          <w:szCs w:val="22"/>
        </w:rPr>
        <w:t xml:space="preserve">anwendungsbezogene Forschung, beteiligt sich an </w:t>
      </w:r>
      <w:r>
        <w:rPr>
          <w:sz w:val="22"/>
          <w:szCs w:val="22"/>
        </w:rPr>
        <w:t>nationaler und internationaler</w:t>
      </w:r>
      <w:r w:rsidR="00846377" w:rsidRPr="00846377">
        <w:rPr>
          <w:sz w:val="22"/>
          <w:szCs w:val="22"/>
        </w:rPr>
        <w:t xml:space="preserve"> Normung, </w:t>
      </w:r>
      <w:r>
        <w:rPr>
          <w:sz w:val="22"/>
          <w:szCs w:val="22"/>
        </w:rPr>
        <w:t xml:space="preserve">teilt </w:t>
      </w:r>
      <w:r w:rsidR="00846377" w:rsidRPr="00846377">
        <w:rPr>
          <w:sz w:val="22"/>
          <w:szCs w:val="22"/>
        </w:rPr>
        <w:t xml:space="preserve">Erfahrungen </w:t>
      </w:r>
      <w:r w:rsidR="004D4FFC">
        <w:rPr>
          <w:sz w:val="22"/>
          <w:szCs w:val="22"/>
        </w:rPr>
        <w:t xml:space="preserve">und </w:t>
      </w:r>
      <w:r w:rsidR="00846377" w:rsidRPr="00846377">
        <w:rPr>
          <w:sz w:val="22"/>
          <w:szCs w:val="22"/>
        </w:rPr>
        <w:t xml:space="preserve">Erkenntnisse durch </w:t>
      </w:r>
      <w:r w:rsidR="004D4FFC">
        <w:rPr>
          <w:sz w:val="22"/>
          <w:szCs w:val="22"/>
        </w:rPr>
        <w:t xml:space="preserve">aktive Kommunikation </w:t>
      </w:r>
      <w:r>
        <w:rPr>
          <w:sz w:val="22"/>
          <w:szCs w:val="22"/>
        </w:rPr>
        <w:t xml:space="preserve">und unterstützt </w:t>
      </w:r>
      <w:r w:rsidR="00846377" w:rsidRPr="00846377">
        <w:rPr>
          <w:sz w:val="22"/>
          <w:szCs w:val="22"/>
        </w:rPr>
        <w:t>Politik, Planer, Verarbeiter und Verwender in technischen Fragen.</w:t>
      </w:r>
      <w:r w:rsidR="004D4FFC">
        <w:rPr>
          <w:sz w:val="22"/>
          <w:szCs w:val="22"/>
        </w:rPr>
        <w:t xml:space="preserve"> </w:t>
      </w:r>
      <w:r w:rsidR="00846377" w:rsidRPr="00846377">
        <w:rPr>
          <w:sz w:val="22"/>
          <w:szCs w:val="22"/>
        </w:rPr>
        <w:t xml:space="preserve">Der </w:t>
      </w:r>
      <w:r>
        <w:rPr>
          <w:sz w:val="22"/>
          <w:szCs w:val="22"/>
        </w:rPr>
        <w:t xml:space="preserve">Verband </w:t>
      </w:r>
      <w:r w:rsidR="00846377" w:rsidRPr="00846377">
        <w:rPr>
          <w:sz w:val="22"/>
          <w:szCs w:val="22"/>
        </w:rPr>
        <w:t xml:space="preserve">ist Mitglied im Verband für Dämmsysteme, Putz und Mörtel (VDPM), der European Panel Federation (EPF), </w:t>
      </w:r>
      <w:r>
        <w:rPr>
          <w:sz w:val="22"/>
          <w:szCs w:val="22"/>
        </w:rPr>
        <w:t>N</w:t>
      </w:r>
      <w:r w:rsidR="00846377" w:rsidRPr="00846377">
        <w:rPr>
          <w:sz w:val="22"/>
          <w:szCs w:val="22"/>
        </w:rPr>
        <w:t>atureplus und dem Informationsverein Holz.</w:t>
      </w:r>
    </w:p>
    <w:p w:rsidR="004D4FFC" w:rsidRDefault="004D4FFC" w:rsidP="00846377">
      <w:pPr>
        <w:spacing w:line="360" w:lineRule="auto"/>
        <w:ind w:right="-113"/>
        <w:rPr>
          <w:sz w:val="22"/>
          <w:szCs w:val="22"/>
        </w:rPr>
      </w:pPr>
    </w:p>
    <w:p w:rsidR="00106AA6" w:rsidRPr="004D4FFC" w:rsidRDefault="00106AA6" w:rsidP="004D4FFC">
      <w:pPr>
        <w:spacing w:line="360" w:lineRule="auto"/>
        <w:ind w:right="-113"/>
        <w:rPr>
          <w:color w:val="000000"/>
          <w:sz w:val="22"/>
          <w:szCs w:val="22"/>
        </w:rPr>
      </w:pPr>
      <w:r w:rsidRPr="004D4FFC">
        <w:rPr>
          <w:color w:val="000000"/>
          <w:sz w:val="22"/>
          <w:szCs w:val="22"/>
        </w:rPr>
        <w:t xml:space="preserve">Der Deutsche Kork-Verband e.V. wurde </w:t>
      </w:r>
      <w:r w:rsidR="001C4B8E">
        <w:rPr>
          <w:color w:val="000000"/>
          <w:sz w:val="22"/>
          <w:szCs w:val="22"/>
        </w:rPr>
        <w:t xml:space="preserve">bereits </w:t>
      </w:r>
      <w:r w:rsidRPr="004D4FFC">
        <w:rPr>
          <w:color w:val="000000"/>
          <w:sz w:val="22"/>
          <w:szCs w:val="22"/>
        </w:rPr>
        <w:t>19</w:t>
      </w:r>
      <w:r w:rsidR="004D4FFC">
        <w:rPr>
          <w:color w:val="000000"/>
          <w:sz w:val="22"/>
          <w:szCs w:val="22"/>
        </w:rPr>
        <w:t>85 gegründet</w:t>
      </w:r>
      <w:r w:rsidR="001C4B8E">
        <w:rPr>
          <w:color w:val="000000"/>
          <w:sz w:val="22"/>
          <w:szCs w:val="22"/>
        </w:rPr>
        <w:t xml:space="preserve"> und konzentriert sich ganz auf </w:t>
      </w:r>
      <w:r w:rsidRPr="004D4FFC">
        <w:rPr>
          <w:color w:val="000000"/>
          <w:sz w:val="22"/>
          <w:szCs w:val="22"/>
        </w:rPr>
        <w:t xml:space="preserve">die Wahrnehmung und Förderung aller Belange </w:t>
      </w:r>
      <w:r w:rsidR="004D4FFC">
        <w:rPr>
          <w:color w:val="000000"/>
          <w:sz w:val="22"/>
          <w:szCs w:val="22"/>
        </w:rPr>
        <w:lastRenderedPageBreak/>
        <w:t>rund um den nachwachsenden Rohstoff Kork.</w:t>
      </w:r>
      <w:r w:rsidR="004D4FFC" w:rsidRPr="004D4FFC">
        <w:rPr>
          <w:color w:val="000000"/>
          <w:sz w:val="22"/>
          <w:szCs w:val="22"/>
        </w:rPr>
        <w:t xml:space="preserve"> </w:t>
      </w:r>
      <w:r w:rsidRPr="004D4FFC">
        <w:rPr>
          <w:color w:val="000000"/>
          <w:sz w:val="22"/>
          <w:szCs w:val="22"/>
        </w:rPr>
        <w:t>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Kork und die daraus entstehenden Endprodukte.</w:t>
      </w:r>
      <w:r w:rsidR="004D4FFC">
        <w:rPr>
          <w:color w:val="000000"/>
          <w:sz w:val="22"/>
          <w:szCs w:val="22"/>
        </w:rPr>
        <w:t xml:space="preserve"> Der DKV ist in Deutschland, Österreich und der Schweiz aktiv.</w:t>
      </w:r>
    </w:p>
    <w:p w:rsidR="00106AA6" w:rsidRDefault="00106AA6" w:rsidP="001960B8">
      <w:pPr>
        <w:spacing w:line="360" w:lineRule="auto"/>
        <w:rPr>
          <w:sz w:val="22"/>
          <w:szCs w:val="22"/>
        </w:rPr>
      </w:pPr>
    </w:p>
    <w:p w:rsidR="0084397A" w:rsidRPr="00CD3CB0" w:rsidRDefault="004D4FFC" w:rsidP="000450C9">
      <w:pPr>
        <w:spacing w:line="360" w:lineRule="auto"/>
        <w:ind w:right="-397"/>
        <w:rPr>
          <w:sz w:val="22"/>
          <w:szCs w:val="22"/>
        </w:rPr>
      </w:pPr>
      <w:r>
        <w:rPr>
          <w:sz w:val="22"/>
          <w:szCs w:val="22"/>
        </w:rPr>
        <w:t xml:space="preserve">Die seit längerem gute Zusammenarbeit beider Verbände schafft die Grundlage für die gegenseitige Beitritts- und Kooperationsvereinbarung. Gemeinsam wollen beide Branchenorganisationen für besseres öffentliches Gehör und intensivere Nutzung nachwachsender Rohstoffe im Bauwesen und verwandten Bereichen sorgen. Auch im Bereich der Normung gilt es, </w:t>
      </w:r>
      <w:r w:rsidR="00D83524">
        <w:rPr>
          <w:sz w:val="22"/>
          <w:szCs w:val="22"/>
        </w:rPr>
        <w:t>gleiche Anwendungs</w:t>
      </w:r>
      <w:r w:rsidR="001C4B8E">
        <w:rPr>
          <w:sz w:val="22"/>
          <w:szCs w:val="22"/>
        </w:rPr>
        <w:t>- und Wettbewerbs</w:t>
      </w:r>
      <w:r w:rsidR="00D83524">
        <w:rPr>
          <w:sz w:val="22"/>
          <w:szCs w:val="22"/>
        </w:rPr>
        <w:t xml:space="preserve">bedingungen </w:t>
      </w:r>
      <w:r w:rsidR="001C4B8E">
        <w:rPr>
          <w:sz w:val="22"/>
          <w:szCs w:val="22"/>
        </w:rPr>
        <w:t xml:space="preserve">für die „Nachwachsenden“ </w:t>
      </w:r>
      <w:r w:rsidR="00D83524">
        <w:rPr>
          <w:sz w:val="22"/>
          <w:szCs w:val="22"/>
        </w:rPr>
        <w:t>wie für tradierte</w:t>
      </w:r>
      <w:r w:rsidR="001C4B8E">
        <w:rPr>
          <w:sz w:val="22"/>
          <w:szCs w:val="22"/>
        </w:rPr>
        <w:t xml:space="preserve"> synthetische</w:t>
      </w:r>
      <w:r w:rsidR="00D83524">
        <w:rPr>
          <w:sz w:val="22"/>
          <w:szCs w:val="22"/>
        </w:rPr>
        <w:t xml:space="preserve"> Dämmstoffe zu schaffen.</w:t>
      </w:r>
    </w:p>
    <w:sectPr w:rsidR="0084397A" w:rsidRPr="00CD3CB0" w:rsidSect="00D24A07">
      <w:headerReference w:type="even" r:id="rId7"/>
      <w:headerReference w:type="default" r:id="rId8"/>
      <w:footerReference w:type="even" r:id="rId9"/>
      <w:footerReference w:type="default" r:id="rId10"/>
      <w:headerReference w:type="first" r:id="rId11"/>
      <w:footerReference w:type="first" r:id="rId12"/>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D3" w:rsidRDefault="00E2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846377">
                            <w:rPr>
                              <w:color w:val="FF0000"/>
                              <w:sz w:val="18"/>
                            </w:rPr>
                            <w:t>2006</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846377">
                      <w:rPr>
                        <w:color w:val="FF0000"/>
                        <w:sz w:val="18"/>
                      </w:rPr>
                      <w:t>2006</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D3" w:rsidRDefault="00E268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D3" w:rsidRDefault="00E268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846377" w:rsidP="00B57591">
    <w:pPr>
      <w:pStyle w:val="Kopfzeile"/>
      <w:spacing w:line="360" w:lineRule="auto"/>
    </w:pPr>
    <w:r>
      <w:t>Oktober</w:t>
    </w:r>
    <w:r w:rsidR="00CD3CB0">
      <w:t xml:space="preserve"> </w:t>
    </w:r>
    <w:r w:rsidR="00656711">
      <w:t>2020</w:t>
    </w:r>
  </w:p>
  <w:p w:rsidR="009E3DA8" w:rsidRDefault="009E3DA8">
    <w:pPr>
      <w:pStyle w:val="Kopfzeile"/>
      <w:spacing w:line="360" w:lineRule="auto"/>
    </w:pPr>
    <w:r>
      <w:t xml:space="preserve">Seite </w:t>
    </w:r>
    <w:r>
      <w:fldChar w:fldCharType="begin"/>
    </w:r>
    <w:r>
      <w:instrText xml:space="preserve"> PAGE </w:instrText>
    </w:r>
    <w:r>
      <w:fldChar w:fldCharType="separate"/>
    </w:r>
    <w:r w:rsidR="000450C9">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0450C9">
      <w:rPr>
        <w:noProof/>
      </w:rPr>
      <w:t>2</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D3" w:rsidRDefault="00E268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1CFC"/>
    <w:rsid w:val="0002212B"/>
    <w:rsid w:val="000242D2"/>
    <w:rsid w:val="00026520"/>
    <w:rsid w:val="00033526"/>
    <w:rsid w:val="0003744A"/>
    <w:rsid w:val="00041E73"/>
    <w:rsid w:val="000450C9"/>
    <w:rsid w:val="000514B5"/>
    <w:rsid w:val="00052C79"/>
    <w:rsid w:val="00072512"/>
    <w:rsid w:val="00073FD2"/>
    <w:rsid w:val="000741B7"/>
    <w:rsid w:val="00074B0A"/>
    <w:rsid w:val="00076CFF"/>
    <w:rsid w:val="00080144"/>
    <w:rsid w:val="000819B5"/>
    <w:rsid w:val="00086A53"/>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18DE"/>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B8E"/>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35D4A"/>
    <w:rsid w:val="00341A82"/>
    <w:rsid w:val="0034254F"/>
    <w:rsid w:val="0034264B"/>
    <w:rsid w:val="0034276F"/>
    <w:rsid w:val="00350CD3"/>
    <w:rsid w:val="00353EFF"/>
    <w:rsid w:val="00354D92"/>
    <w:rsid w:val="00360611"/>
    <w:rsid w:val="00361D89"/>
    <w:rsid w:val="00361E54"/>
    <w:rsid w:val="00364299"/>
    <w:rsid w:val="0036658D"/>
    <w:rsid w:val="00371B17"/>
    <w:rsid w:val="00371EE3"/>
    <w:rsid w:val="003756A5"/>
    <w:rsid w:val="003770D0"/>
    <w:rsid w:val="00383008"/>
    <w:rsid w:val="00386C95"/>
    <w:rsid w:val="00386DCB"/>
    <w:rsid w:val="003871E7"/>
    <w:rsid w:val="00395760"/>
    <w:rsid w:val="003A6F57"/>
    <w:rsid w:val="003B34AC"/>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6EEA"/>
    <w:rsid w:val="004155AA"/>
    <w:rsid w:val="00416035"/>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23EB"/>
    <w:rsid w:val="00484F6D"/>
    <w:rsid w:val="0048661D"/>
    <w:rsid w:val="004936EE"/>
    <w:rsid w:val="004A3293"/>
    <w:rsid w:val="004A481F"/>
    <w:rsid w:val="004B381A"/>
    <w:rsid w:val="004B597F"/>
    <w:rsid w:val="004B75EE"/>
    <w:rsid w:val="004C048F"/>
    <w:rsid w:val="004C04B4"/>
    <w:rsid w:val="004C0877"/>
    <w:rsid w:val="004C0E2D"/>
    <w:rsid w:val="004C5F4A"/>
    <w:rsid w:val="004D4FFC"/>
    <w:rsid w:val="004E0094"/>
    <w:rsid w:val="004E1693"/>
    <w:rsid w:val="004E1CAC"/>
    <w:rsid w:val="004E473B"/>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48DE"/>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6EF7"/>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27BE"/>
    <w:rsid w:val="00816825"/>
    <w:rsid w:val="00822234"/>
    <w:rsid w:val="00822E07"/>
    <w:rsid w:val="008232DF"/>
    <w:rsid w:val="00824863"/>
    <w:rsid w:val="00835AA3"/>
    <w:rsid w:val="0084091B"/>
    <w:rsid w:val="008415D9"/>
    <w:rsid w:val="0084397A"/>
    <w:rsid w:val="00846377"/>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A3293"/>
    <w:rsid w:val="008B2365"/>
    <w:rsid w:val="008B36EC"/>
    <w:rsid w:val="008B3F8B"/>
    <w:rsid w:val="008C18CB"/>
    <w:rsid w:val="008D44B6"/>
    <w:rsid w:val="008D49B1"/>
    <w:rsid w:val="008E43D3"/>
    <w:rsid w:val="008E591F"/>
    <w:rsid w:val="008E6199"/>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B6729"/>
    <w:rsid w:val="009C11A9"/>
    <w:rsid w:val="009C15FD"/>
    <w:rsid w:val="009C1C4C"/>
    <w:rsid w:val="009C279B"/>
    <w:rsid w:val="009C43CE"/>
    <w:rsid w:val="009D4CED"/>
    <w:rsid w:val="009D5C4C"/>
    <w:rsid w:val="009D73BD"/>
    <w:rsid w:val="009E364F"/>
    <w:rsid w:val="009E3DA8"/>
    <w:rsid w:val="009E6494"/>
    <w:rsid w:val="009F1BB2"/>
    <w:rsid w:val="009F2D2D"/>
    <w:rsid w:val="009F4A3F"/>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A01F7"/>
    <w:rsid w:val="00AB4F4B"/>
    <w:rsid w:val="00AB54EE"/>
    <w:rsid w:val="00AB6C55"/>
    <w:rsid w:val="00AB7CA1"/>
    <w:rsid w:val="00AC1BF8"/>
    <w:rsid w:val="00AC38EE"/>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BA6"/>
    <w:rsid w:val="00B13EEF"/>
    <w:rsid w:val="00B16223"/>
    <w:rsid w:val="00B169A0"/>
    <w:rsid w:val="00B20B39"/>
    <w:rsid w:val="00B24FC2"/>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5C9"/>
    <w:rsid w:val="00C93911"/>
    <w:rsid w:val="00C93C8E"/>
    <w:rsid w:val="00C96B59"/>
    <w:rsid w:val="00CA4BC5"/>
    <w:rsid w:val="00CA6468"/>
    <w:rsid w:val="00CB28A2"/>
    <w:rsid w:val="00CB6AA3"/>
    <w:rsid w:val="00CC0B95"/>
    <w:rsid w:val="00CC2CCC"/>
    <w:rsid w:val="00CD092C"/>
    <w:rsid w:val="00CD3CB0"/>
    <w:rsid w:val="00CD4404"/>
    <w:rsid w:val="00CE6208"/>
    <w:rsid w:val="00CF1633"/>
    <w:rsid w:val="00CF199D"/>
    <w:rsid w:val="00CF2019"/>
    <w:rsid w:val="00CF224C"/>
    <w:rsid w:val="00CF6D17"/>
    <w:rsid w:val="00D000EC"/>
    <w:rsid w:val="00D03A42"/>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3524"/>
    <w:rsid w:val="00D84DE1"/>
    <w:rsid w:val="00D86FB4"/>
    <w:rsid w:val="00D905C9"/>
    <w:rsid w:val="00D90A0C"/>
    <w:rsid w:val="00D922BC"/>
    <w:rsid w:val="00DA0D90"/>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76A"/>
    <w:rsid w:val="00E06F17"/>
    <w:rsid w:val="00E12336"/>
    <w:rsid w:val="00E17182"/>
    <w:rsid w:val="00E1746B"/>
    <w:rsid w:val="00E20B29"/>
    <w:rsid w:val="00E268D3"/>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00EE"/>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57961"/>
    <w:rsid w:val="00F64CC5"/>
    <w:rsid w:val="00F67EC0"/>
    <w:rsid w:val="00F70AEF"/>
    <w:rsid w:val="00F8025F"/>
    <w:rsid w:val="00F845B8"/>
    <w:rsid w:val="00F91CC8"/>
    <w:rsid w:val="00FA66AB"/>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2020-10-26T11:09:00Z</dcterms:created>
  <dcterms:modified xsi:type="dcterms:W3CDTF">2020-10-26T11:09:00Z</dcterms:modified>
</cp:coreProperties>
</file>