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F8" w:rsidRPr="00DE5253" w:rsidRDefault="003A557B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DE5253">
        <w:rPr>
          <w:rFonts w:ascii="Arial" w:hAnsi="Arial"/>
          <w:b/>
          <w:color w:val="000000" w:themeColor="text1"/>
        </w:rPr>
        <w:t>Smart new development</w:t>
      </w:r>
      <w:r w:rsidR="00191282" w:rsidRPr="00DE5253">
        <w:rPr>
          <w:rFonts w:ascii="Arial" w:hAnsi="Arial"/>
          <w:b/>
          <w:color w:val="000000" w:themeColor="text1"/>
        </w:rPr>
        <w:t>s</w:t>
      </w:r>
      <w:r w:rsidRPr="00DE5253">
        <w:rPr>
          <w:rFonts w:ascii="Arial" w:hAnsi="Arial"/>
          <w:b/>
          <w:color w:val="000000" w:themeColor="text1"/>
        </w:rPr>
        <w:t xml:space="preserve"> for kitchen drawer systems</w:t>
      </w:r>
    </w:p>
    <w:p w:rsidR="00F73BF8" w:rsidRPr="00DE5253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7AD5" w:rsidRPr="00DE5253" w:rsidRDefault="00C74ACA" w:rsidP="00087AD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DE5253">
        <w:rPr>
          <w:rFonts w:ascii="Arial" w:hAnsi="Arial"/>
          <w:b/>
          <w:color w:val="000000" w:themeColor="text1"/>
        </w:rPr>
        <w:t xml:space="preserve">At Interzum 2019, Ninka </w:t>
      </w:r>
      <w:r w:rsidR="00191282" w:rsidRPr="00DE5253">
        <w:rPr>
          <w:rFonts w:ascii="Arial" w:hAnsi="Arial"/>
          <w:b/>
          <w:color w:val="000000" w:themeColor="text1"/>
        </w:rPr>
        <w:t xml:space="preserve">impresses </w:t>
      </w:r>
      <w:r w:rsidRPr="00DE5253">
        <w:rPr>
          <w:rFonts w:ascii="Arial" w:hAnsi="Arial"/>
          <w:b/>
          <w:color w:val="000000" w:themeColor="text1"/>
        </w:rPr>
        <w:t>with helpful additions to “</w:t>
      </w:r>
      <w:r w:rsidR="00191282" w:rsidRPr="00DE5253">
        <w:rPr>
          <w:rFonts w:ascii="Arial" w:hAnsi="Arial"/>
          <w:b/>
          <w:color w:val="000000" w:themeColor="text1"/>
        </w:rPr>
        <w:t>one2six</w:t>
      </w:r>
      <w:r w:rsidRPr="00DE5253">
        <w:rPr>
          <w:rFonts w:ascii="Arial" w:hAnsi="Arial"/>
          <w:b/>
          <w:color w:val="000000" w:themeColor="text1"/>
        </w:rPr>
        <w:t xml:space="preserve">”, “cuisio” and “connect” </w:t>
      </w:r>
    </w:p>
    <w:p w:rsidR="00F73BF8" w:rsidRPr="00DE5253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Pr="00DE5253" w:rsidRDefault="00900DA7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E5253">
        <w:rPr>
          <w:rFonts w:ascii="Arial" w:hAnsi="Arial"/>
          <w:b/>
          <w:color w:val="000000" w:themeColor="text1"/>
          <w:sz w:val="22"/>
          <w:szCs w:val="22"/>
        </w:rPr>
        <w:t>At Interzum, the main international trade fair for the furniture and interior design industries, Ninkaplast GmbH (Bad Salzuflen) – leading company for plastic moulding and surface refinement solutions – is presenting smart product developments for its various drawer systems. At booth B 038/C 039 in hall 7.1, the new products – “</w:t>
      </w:r>
      <w:r w:rsidR="00B12475" w:rsidRPr="00DE5253">
        <w:rPr>
          <w:rFonts w:ascii="Arial" w:hAnsi="Arial"/>
          <w:b/>
          <w:color w:val="000000" w:themeColor="text1"/>
          <w:sz w:val="22"/>
          <w:szCs w:val="22"/>
        </w:rPr>
        <w:t>one</w:t>
      </w:r>
      <w:r w:rsidRPr="00DE5253">
        <w:rPr>
          <w:rFonts w:ascii="Arial" w:hAnsi="Arial"/>
          <w:b/>
          <w:color w:val="000000" w:themeColor="text1"/>
          <w:sz w:val="22"/>
          <w:szCs w:val="22"/>
        </w:rPr>
        <w:t xml:space="preserve">2laundry”, the “cuisio” spice 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 xml:space="preserve">jar </w:t>
      </w:r>
      <w:r w:rsidRPr="00DE5253">
        <w:rPr>
          <w:rFonts w:ascii="Arial" w:hAnsi="Arial"/>
          <w:b/>
          <w:color w:val="000000" w:themeColor="text1"/>
          <w:sz w:val="22"/>
          <w:szCs w:val="22"/>
        </w:rPr>
        <w:t>insert and the 5-compartment frame for “connect” – are being introduced to an interested specialist audience for the first time.</w:t>
      </w:r>
    </w:p>
    <w:p w:rsidR="00313AC9" w:rsidRPr="00DE5253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9174B" w:rsidRPr="00DE5253" w:rsidRDefault="00B12475" w:rsidP="00C9174B">
      <w:pPr>
        <w:spacing w:line="360" w:lineRule="auto"/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  <w:r w:rsidRPr="00DE5253">
        <w:rPr>
          <w:rFonts w:ascii="Arial" w:hAnsi="Arial"/>
          <w:b/>
          <w:color w:val="000000" w:themeColor="text1"/>
          <w:sz w:val="22"/>
          <w:szCs w:val="22"/>
        </w:rPr>
        <w:t>“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>one2laundry</w:t>
      </w:r>
      <w:r w:rsidRPr="00DE5253">
        <w:rPr>
          <w:rFonts w:ascii="Arial" w:hAnsi="Arial"/>
          <w:b/>
          <w:color w:val="000000" w:themeColor="text1"/>
          <w:sz w:val="22"/>
          <w:szCs w:val="22"/>
        </w:rPr>
        <w:t>”</w:t>
      </w:r>
      <w:r w:rsidR="00460569" w:rsidRPr="00DE5253">
        <w:rPr>
          <w:rFonts w:ascii="Arial" w:hAnsi="Arial"/>
          <w:b/>
          <w:color w:val="000000" w:themeColor="text1"/>
          <w:sz w:val="22"/>
          <w:szCs w:val="22"/>
        </w:rPr>
        <w:t xml:space="preserve">: 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 xml:space="preserve">Laundry </w:t>
      </w:r>
      <w:r w:rsidR="00460569" w:rsidRPr="00DE5253">
        <w:rPr>
          <w:rFonts w:ascii="Arial" w:hAnsi="Arial"/>
          <w:b/>
          <w:color w:val="000000" w:themeColor="text1"/>
          <w:sz w:val="22"/>
          <w:szCs w:val="22"/>
        </w:rPr>
        <w:t>– hidden inside the cabinet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168E4" w:rsidRPr="00DE5253" w:rsidRDefault="007168E4" w:rsidP="007168E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>Cabinet interiors in modern fitted kitchens provide a high design potential – with a view toward even better customer benefits and value-adding unique selling propositions. A good example is the “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>one2six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”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bin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hanging frame, which can be integrated into the drawer frames of leading market suppliers with high precision. 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168E4" w:rsidRPr="00DE5253" w:rsidRDefault="007168E4" w:rsidP="007168E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 xml:space="preserve">Ninka has now expanded its range of the previously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available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containers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>for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 this system “upwards” with capacities from 0.5 to 42 litres. The new “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>one2laundry</w:t>
      </w:r>
      <w:r w:rsidRPr="00DE5253">
        <w:rPr>
          <w:rFonts w:ascii="Arial" w:hAnsi="Arial"/>
          <w:color w:val="000000" w:themeColor="text1"/>
          <w:sz w:val="22"/>
          <w:szCs w:val="22"/>
        </w:rPr>
        <w:t>” is a 55-litre laundry basket for the “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>one2six</w:t>
      </w:r>
      <w:r w:rsidRPr="00DE5253">
        <w:rPr>
          <w:rFonts w:ascii="Arial" w:hAnsi="Arial"/>
          <w:color w:val="000000" w:themeColor="text1"/>
          <w:sz w:val="22"/>
          <w:szCs w:val="22"/>
        </w:rPr>
        <w:t>” hanging frame. Designed for bathrooms, bedrooms or utility rooms, the gap-free design, which is aesthetically attractive, whilst simplifying cleaning, catches the eye.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9174B" w:rsidRPr="00DE5253" w:rsidRDefault="00C9174B" w:rsidP="00C9174B">
      <w:pPr>
        <w:spacing w:line="360" w:lineRule="auto"/>
        <w:ind w:right="-283"/>
        <w:rPr>
          <w:rFonts w:ascii="Arial" w:hAnsi="Arial" w:cs="Arial"/>
          <w:b/>
          <w:color w:val="000000" w:themeColor="text1"/>
          <w:sz w:val="22"/>
          <w:szCs w:val="22"/>
        </w:rPr>
      </w:pPr>
      <w:r w:rsidRPr="00DE5253">
        <w:rPr>
          <w:rFonts w:ascii="Arial" w:hAnsi="Arial"/>
          <w:b/>
          <w:color w:val="000000" w:themeColor="text1"/>
          <w:sz w:val="22"/>
          <w:szCs w:val="22"/>
        </w:rPr>
        <w:t xml:space="preserve">Spice 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 xml:space="preserve">jar </w:t>
      </w:r>
      <w:r w:rsidRPr="00DE5253">
        <w:rPr>
          <w:rFonts w:ascii="Arial" w:hAnsi="Arial"/>
          <w:b/>
          <w:color w:val="000000" w:themeColor="text1"/>
          <w:sz w:val="22"/>
          <w:szCs w:val="22"/>
        </w:rPr>
        <w:t xml:space="preserve">insert: 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 xml:space="preserve">neatly integrated </w:t>
      </w:r>
      <w:r w:rsidRPr="00DE5253">
        <w:rPr>
          <w:rFonts w:ascii="Arial" w:hAnsi="Arial"/>
          <w:b/>
          <w:color w:val="000000" w:themeColor="text1"/>
          <w:sz w:val="22"/>
          <w:szCs w:val="22"/>
        </w:rPr>
        <w:t>into the “cuisio” drawer system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Pr="00DE5253" w:rsidRDefault="00E55235" w:rsidP="0098492B">
      <w:pPr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lastRenderedPageBreak/>
        <w:t xml:space="preserve">The established drawer insert “cuisio” is characterised by high quality,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ease of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cleaning and timeless design. The organisation system can be adapted to various drawer widths. The division of space within the individual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trays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using separating bars enables an optimum utilisation of space depending on customer requirements. 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Pr="00DE5253" w:rsidRDefault="00E55235" w:rsidP="007168E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 xml:space="preserve">At this year’s Interzum, Ninka is introducing the spice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jar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insert, which enables an organised and reliable storage of all kinds and sizes of spice containers. This new element is docked to the “cuisio”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>trays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 in the usual manner and can be optionally equipped with anti-slip surfaces.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8492B" w:rsidRPr="00DE5253" w:rsidRDefault="00900DA7" w:rsidP="007168E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E5253">
        <w:rPr>
          <w:rFonts w:ascii="Arial" w:hAnsi="Arial"/>
          <w:b/>
          <w:color w:val="000000" w:themeColor="text1"/>
          <w:sz w:val="22"/>
          <w:szCs w:val="22"/>
        </w:rPr>
        <w:t xml:space="preserve">“connect” with new frame: Special organisation element for </w:t>
      </w:r>
      <w:r w:rsidR="00191282" w:rsidRPr="00DE5253">
        <w:rPr>
          <w:rFonts w:ascii="Arial" w:hAnsi="Arial"/>
          <w:b/>
          <w:color w:val="000000" w:themeColor="text1"/>
          <w:sz w:val="22"/>
          <w:szCs w:val="22"/>
        </w:rPr>
        <w:t>cutlery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E22C2" w:rsidRPr="00DE5253" w:rsidRDefault="00E55235" w:rsidP="002E22C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>The “connect” organisation system promises quick and easy organisation</w:t>
      </w:r>
      <w:r w:rsidRPr="00DE5253">
        <w:rPr>
          <w:rFonts w:ascii="Arial" w:hAnsi="Arial"/>
          <w:strike/>
          <w:color w:val="000000" w:themeColor="text1"/>
          <w:sz w:val="22"/>
          <w:szCs w:val="22"/>
        </w:rPr>
        <w:t xml:space="preserve"> </w:t>
      </w:r>
      <w:r w:rsidR="00191282" w:rsidRPr="00DE5253">
        <w:rPr>
          <w:rFonts w:ascii="Arial" w:hAnsi="Arial"/>
          <w:color w:val="000000" w:themeColor="text1"/>
          <w:sz w:val="22"/>
          <w:szCs w:val="22"/>
        </w:rPr>
        <w:t xml:space="preserve">of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drawers whilst giving the user maximum freedom in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dividing the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space. For this purpose, a variety of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convenient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elements that can be connected to each other using connectors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to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 fulfil any organisation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al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 desire in the drawer is already available.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Pr="00DE5253" w:rsidRDefault="00E55235" w:rsidP="00E5523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 xml:space="preserve">Ninka is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regularly expanding the range of these </w:t>
      </w:r>
      <w:r w:rsidRPr="00DE5253">
        <w:rPr>
          <w:rFonts w:ascii="Arial" w:hAnsi="Arial"/>
          <w:color w:val="000000" w:themeColor="text1"/>
          <w:sz w:val="22"/>
          <w:szCs w:val="22"/>
        </w:rPr>
        <w:t>versatile components –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there is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 a new element with five compartments for the organisation of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cutlery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: soup spoons, knives, forks, teaspoons and dessert forks. This “connect” frame is provided as a finished product or as a semi-finished product that can be shortened later to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fit any </w:t>
      </w:r>
      <w:r w:rsidRPr="00DE5253">
        <w:rPr>
          <w:rFonts w:ascii="Arial" w:hAnsi="Arial"/>
          <w:color w:val="000000" w:themeColor="text1"/>
          <w:sz w:val="22"/>
          <w:szCs w:val="22"/>
        </w:rPr>
        <w:t>drawer depths by the kitchen furniture manufacturer.</w:t>
      </w:r>
    </w:p>
    <w:p w:rsidR="0098492B" w:rsidRPr="00DE5253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4E12" w:rsidRPr="00DE5253" w:rsidRDefault="002E22C2" w:rsidP="005A1B6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E5253">
        <w:rPr>
          <w:rFonts w:ascii="Arial" w:hAnsi="Arial"/>
          <w:color w:val="000000" w:themeColor="text1"/>
          <w:sz w:val="22"/>
          <w:szCs w:val="22"/>
        </w:rPr>
        <w:t xml:space="preserve">The additional use of an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non-slip 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mat is not required. As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before</w:t>
      </w:r>
      <w:r w:rsidRPr="00DE5253">
        <w:rPr>
          <w:rFonts w:ascii="Arial" w:hAnsi="Arial"/>
          <w:color w:val="000000" w:themeColor="text1"/>
          <w:sz w:val="22"/>
          <w:szCs w:val="22"/>
        </w:rPr>
        <w:t>, additional “connect” elements can be attached to the side of the new frame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 xml:space="preserve"> using the connectors</w:t>
      </w:r>
      <w:r w:rsidRPr="00DE5253">
        <w:rPr>
          <w:rFonts w:ascii="Arial" w:hAnsi="Arial"/>
          <w:color w:val="000000" w:themeColor="text1"/>
          <w:sz w:val="22"/>
          <w:szCs w:val="22"/>
        </w:rPr>
        <w:t xml:space="preserve">. “connect” still remains </w:t>
      </w:r>
      <w:r w:rsidRPr="00DE5253">
        <w:rPr>
          <w:rFonts w:ascii="Arial" w:hAnsi="Arial"/>
          <w:color w:val="000000" w:themeColor="text1"/>
          <w:sz w:val="22"/>
          <w:szCs w:val="22"/>
        </w:rPr>
        <w:lastRenderedPageBreak/>
        <w:t xml:space="preserve">independent </w:t>
      </w:r>
      <w:r w:rsidR="00734055" w:rsidRPr="00DE5253">
        <w:rPr>
          <w:rFonts w:ascii="Arial" w:hAnsi="Arial"/>
          <w:color w:val="000000" w:themeColor="text1"/>
          <w:sz w:val="22"/>
          <w:szCs w:val="22"/>
        </w:rPr>
        <w:t>of the drawer-</w:t>
      </w:r>
      <w:r w:rsidRPr="00DE5253">
        <w:rPr>
          <w:rFonts w:ascii="Arial" w:hAnsi="Arial"/>
          <w:color w:val="000000" w:themeColor="text1"/>
          <w:sz w:val="22"/>
          <w:szCs w:val="22"/>
        </w:rPr>
        <w:t>system used – which is also how Ninka defines design freedom and individualisation.</w:t>
      </w:r>
    </w:p>
    <w:sectPr w:rsidR="004C4E12" w:rsidRPr="00DE5253" w:rsidSect="0098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F7" w:rsidRDefault="00D546F7">
      <w:r>
        <w:separator/>
      </w:r>
    </w:p>
  </w:endnote>
  <w:endnote w:type="continuationSeparator" w:id="0">
    <w:p w:rsidR="00D546F7" w:rsidRDefault="00D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56" w:rsidRDefault="00226A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/>
        <w:b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  <w:r w:rsidR="00B12475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, Germany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5221 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  <w:r w:rsidR="00B12475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 xml:space="preserve"> (text/images)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B12475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Presseinfos: </w:t>
                          </w:r>
                          <w:r w:rsidR="00933563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nin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</w:t>
                          </w:r>
                          <w:r w:rsidR="00933563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1906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32052 Herford</w:t>
                    </w:r>
                    <w:r w:rsidR="00B12475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, Germany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5221 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Download</w:t>
                    </w:r>
                    <w:r w:rsidR="00B12475"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 xml:space="preserve"> (text/images)</w:t>
                    </w: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B12475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Presseinfos: </w:t>
                    </w:r>
                    <w:r w:rsidR="00933563">
                      <w:rPr>
                        <w:rFonts w:ascii="Arial" w:hAnsi="Arial"/>
                        <w:color w:val="FF0000"/>
                        <w:sz w:val="18"/>
                      </w:rPr>
                      <w:t>nin</w:t>
                    </w:r>
                    <w:r>
                      <w:rPr>
                        <w:rFonts w:ascii="Arial" w:hAnsi="Arial"/>
                        <w:color w:val="FF0000"/>
                        <w:sz w:val="18"/>
                      </w:rPr>
                      <w:t>e</w:t>
                    </w:r>
                    <w:r w:rsidR="00933563">
                      <w:rPr>
                        <w:rFonts w:ascii="Arial" w:hAnsi="Arial"/>
                        <w:color w:val="FF0000"/>
                        <w:sz w:val="18"/>
                      </w:rPr>
                      <w:t>1906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56" w:rsidRDefault="00226A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F7" w:rsidRDefault="00D546F7">
      <w:r>
        <w:separator/>
      </w:r>
    </w:p>
  </w:footnote>
  <w:footnote w:type="continuationSeparator" w:id="0">
    <w:p w:rsidR="00D546F7" w:rsidRDefault="00D5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56" w:rsidRDefault="00226A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2336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>Press Release</w:t>
    </w:r>
  </w:p>
  <w:p w:rsidR="007B1578" w:rsidRPr="007A02D4" w:rsidRDefault="00B12475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>i</w:t>
    </w:r>
    <w:r w:rsidR="003A557B">
      <w:rPr>
        <w:rFonts w:ascii="Arial" w:hAnsi="Arial"/>
        <w:color w:val="808080"/>
      </w:rPr>
      <w:t>nterzum – 21</w:t>
    </w:r>
    <w:r>
      <w:rPr>
        <w:rFonts w:ascii="Arial" w:hAnsi="Arial"/>
        <w:color w:val="808080"/>
      </w:rPr>
      <w:t xml:space="preserve">. to </w:t>
    </w:r>
    <w:r w:rsidR="003A557B">
      <w:rPr>
        <w:rFonts w:ascii="Arial" w:hAnsi="Arial"/>
        <w:color w:val="808080"/>
      </w:rPr>
      <w:t>24</w:t>
    </w:r>
    <w:r>
      <w:rPr>
        <w:rFonts w:ascii="Arial" w:hAnsi="Arial"/>
        <w:color w:val="808080"/>
      </w:rPr>
      <w:t>.</w:t>
    </w:r>
    <w:r w:rsidR="003A557B">
      <w:rPr>
        <w:rFonts w:ascii="Arial" w:hAnsi="Arial"/>
        <w:color w:val="808080"/>
      </w:rPr>
      <w:t xml:space="preserve"> May 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5A1B6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B12475" w:rsidRPr="00D76F5D" w:rsidRDefault="00B1247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B12475" w:rsidRPr="00D76F5D" w:rsidRDefault="00B1247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777777"/>
                        <w:sz w:val="18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16699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56" w:rsidRDefault="00226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B7DE2"/>
    <w:rsid w:val="000C028E"/>
    <w:rsid w:val="000C2BEC"/>
    <w:rsid w:val="000C50CD"/>
    <w:rsid w:val="000C5D5B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1282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26A56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22C2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557B"/>
    <w:rsid w:val="003A7DC0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3949"/>
    <w:rsid w:val="0042515B"/>
    <w:rsid w:val="004256FD"/>
    <w:rsid w:val="004267A3"/>
    <w:rsid w:val="00427DAB"/>
    <w:rsid w:val="004310C5"/>
    <w:rsid w:val="00432957"/>
    <w:rsid w:val="004374AB"/>
    <w:rsid w:val="00440817"/>
    <w:rsid w:val="00440971"/>
    <w:rsid w:val="00444182"/>
    <w:rsid w:val="00444B46"/>
    <w:rsid w:val="00445618"/>
    <w:rsid w:val="004465E4"/>
    <w:rsid w:val="0045150B"/>
    <w:rsid w:val="00460569"/>
    <w:rsid w:val="00470DFE"/>
    <w:rsid w:val="00471D27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5B6B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2C69"/>
    <w:rsid w:val="00580F53"/>
    <w:rsid w:val="00583184"/>
    <w:rsid w:val="00591293"/>
    <w:rsid w:val="005915D2"/>
    <w:rsid w:val="005946DD"/>
    <w:rsid w:val="005A1B65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E74CC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9B5"/>
    <w:rsid w:val="006F0A0A"/>
    <w:rsid w:val="006F1F62"/>
    <w:rsid w:val="006F41EF"/>
    <w:rsid w:val="007003DF"/>
    <w:rsid w:val="0070511F"/>
    <w:rsid w:val="00712598"/>
    <w:rsid w:val="007128E9"/>
    <w:rsid w:val="0071347F"/>
    <w:rsid w:val="007168E4"/>
    <w:rsid w:val="00717892"/>
    <w:rsid w:val="00717EA7"/>
    <w:rsid w:val="00720A59"/>
    <w:rsid w:val="00734055"/>
    <w:rsid w:val="00734106"/>
    <w:rsid w:val="00736D00"/>
    <w:rsid w:val="0074226D"/>
    <w:rsid w:val="0074608E"/>
    <w:rsid w:val="00752168"/>
    <w:rsid w:val="007527B7"/>
    <w:rsid w:val="00752BEE"/>
    <w:rsid w:val="007557E9"/>
    <w:rsid w:val="00761AEC"/>
    <w:rsid w:val="00762557"/>
    <w:rsid w:val="00766513"/>
    <w:rsid w:val="00782F3A"/>
    <w:rsid w:val="007843B9"/>
    <w:rsid w:val="0078539D"/>
    <w:rsid w:val="00786B09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1438"/>
    <w:rsid w:val="007F2A8A"/>
    <w:rsid w:val="007F419F"/>
    <w:rsid w:val="007F558F"/>
    <w:rsid w:val="0081087B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D5A76"/>
    <w:rsid w:val="008E1F17"/>
    <w:rsid w:val="008E3EAA"/>
    <w:rsid w:val="008E5EDB"/>
    <w:rsid w:val="008E704E"/>
    <w:rsid w:val="008F21D6"/>
    <w:rsid w:val="008F56BC"/>
    <w:rsid w:val="008F7D4E"/>
    <w:rsid w:val="00900DA7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92B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2475"/>
    <w:rsid w:val="00B13D0B"/>
    <w:rsid w:val="00B20D58"/>
    <w:rsid w:val="00B254C4"/>
    <w:rsid w:val="00B32D58"/>
    <w:rsid w:val="00B4160C"/>
    <w:rsid w:val="00B44562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4ACA"/>
    <w:rsid w:val="00C77A14"/>
    <w:rsid w:val="00C8263B"/>
    <w:rsid w:val="00C82AE7"/>
    <w:rsid w:val="00C8506D"/>
    <w:rsid w:val="00C9174B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170A1"/>
    <w:rsid w:val="00D20A53"/>
    <w:rsid w:val="00D23D18"/>
    <w:rsid w:val="00D26399"/>
    <w:rsid w:val="00D30F38"/>
    <w:rsid w:val="00D347CE"/>
    <w:rsid w:val="00D364C6"/>
    <w:rsid w:val="00D37B25"/>
    <w:rsid w:val="00D424D5"/>
    <w:rsid w:val="00D44BE1"/>
    <w:rsid w:val="00D45106"/>
    <w:rsid w:val="00D460F6"/>
    <w:rsid w:val="00D476DE"/>
    <w:rsid w:val="00D47D18"/>
    <w:rsid w:val="00D546F7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253"/>
    <w:rsid w:val="00DE597B"/>
    <w:rsid w:val="00DE67B6"/>
    <w:rsid w:val="00DF2D03"/>
    <w:rsid w:val="00DF3C65"/>
    <w:rsid w:val="00DF599D"/>
    <w:rsid w:val="00E0000D"/>
    <w:rsid w:val="00E022D8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235"/>
    <w:rsid w:val="00E55CC6"/>
    <w:rsid w:val="00E55F5F"/>
    <w:rsid w:val="00E562DB"/>
    <w:rsid w:val="00E62AF6"/>
    <w:rsid w:val="00E72EC1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06A51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B1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CF77-37DC-4176-9463-80A35B8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4EAC95ED.dotm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2019-05-17T10:08:00Z</dcterms:created>
  <dcterms:modified xsi:type="dcterms:W3CDTF">2019-05-17T10:08:00Z</dcterms:modified>
</cp:coreProperties>
</file>